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01" w:rsidRPr="008C48AC" w:rsidRDefault="00F50501" w:rsidP="00F50501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en-US"/>
        </w:rPr>
      </w:pPr>
      <w:r w:rsidRPr="008C48AC">
        <w:rPr>
          <w:rFonts w:ascii="Arial" w:hAnsi="Arial"/>
          <w:b/>
          <w:noProof/>
          <w:sz w:val="24"/>
          <w:lang w:eastAsia="en-US"/>
        </w:rPr>
        <w:t>3GP</w:t>
      </w:r>
      <w:r>
        <w:rPr>
          <w:rFonts w:ascii="Arial" w:hAnsi="Arial"/>
          <w:b/>
          <w:noProof/>
          <w:sz w:val="24"/>
          <w:lang w:eastAsia="en-US"/>
        </w:rPr>
        <w:t>P TSG RAN Meeting #100</w:t>
      </w:r>
      <w:r>
        <w:rPr>
          <w:rFonts w:ascii="Arial" w:hAnsi="Arial"/>
          <w:b/>
          <w:noProof/>
          <w:sz w:val="24"/>
          <w:lang w:eastAsia="en-US"/>
        </w:rPr>
        <w:tab/>
      </w:r>
      <w:r w:rsidRPr="00A75204">
        <w:rPr>
          <w:rFonts w:ascii="Arial" w:hAnsi="Arial"/>
          <w:b/>
          <w:noProof/>
          <w:sz w:val="24"/>
          <w:lang w:eastAsia="en-US"/>
        </w:rPr>
        <w:t>RP-23</w:t>
      </w:r>
      <w:r w:rsidR="001A4D0E">
        <w:rPr>
          <w:rFonts w:ascii="Arial" w:hAnsi="Arial"/>
          <w:b/>
          <w:noProof/>
          <w:sz w:val="24"/>
          <w:lang w:eastAsia="en-US"/>
        </w:rPr>
        <w:t>1436</w:t>
      </w:r>
    </w:p>
    <w:p w:rsidR="00F50501" w:rsidRPr="00071D29" w:rsidRDefault="00F50501" w:rsidP="00F50501">
      <w:pPr>
        <w:tabs>
          <w:tab w:val="left" w:pos="567"/>
        </w:tabs>
        <w:rPr>
          <w:rFonts w:ascii="Arial" w:hAnsi="Arial" w:cs="Arial"/>
          <w:b/>
          <w:sz w:val="24"/>
          <w:lang w:eastAsia="en-GB"/>
        </w:rPr>
      </w:pPr>
      <w:r>
        <w:rPr>
          <w:rFonts w:ascii="Arial" w:hAnsi="Arial" w:cs="Arial"/>
          <w:b/>
          <w:sz w:val="24"/>
        </w:rPr>
        <w:t>Taipei, June 12-14, 2023</w:t>
      </w:r>
    </w:p>
    <w:p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F50501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Title:</w:t>
      </w:r>
      <w:r w:rsidRPr="00F50501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41504A">
        <w:rPr>
          <w:rFonts w:ascii="Arial" w:hAnsi="Arial" w:cs="Arial"/>
          <w:b/>
          <w:color w:val="000000" w:themeColor="text1"/>
        </w:rPr>
        <w:t>Specification</w:t>
      </w:r>
      <w:r w:rsidR="00222D66" w:rsidRPr="00F50501">
        <w:rPr>
          <w:rFonts w:ascii="Arial" w:hAnsi="Arial" w:cs="Arial"/>
          <w:b/>
          <w:color w:val="000000" w:themeColor="text1"/>
        </w:rPr>
        <w:t xml:space="preserve"> to TSG:</w:t>
      </w:r>
      <w:r w:rsidR="0041504A">
        <w:rPr>
          <w:rFonts w:ascii="Arial" w:hAnsi="Arial" w:cs="Arial"/>
          <w:b/>
          <w:color w:val="000000" w:themeColor="text1"/>
        </w:rPr>
        <w:t xml:space="preserve"> </w:t>
      </w:r>
      <w:r w:rsidR="00F50501" w:rsidRPr="00F50501">
        <w:rPr>
          <w:rFonts w:ascii="Arial" w:hAnsi="Arial" w:cs="Arial"/>
          <w:b/>
          <w:color w:val="000000" w:themeColor="text1"/>
        </w:rPr>
        <w:t>TS 36.181</w:t>
      </w:r>
      <w:r w:rsidR="00222D66" w:rsidRPr="00F50501">
        <w:rPr>
          <w:rFonts w:ascii="Arial" w:hAnsi="Arial" w:cs="Arial"/>
          <w:b/>
          <w:color w:val="000000" w:themeColor="text1"/>
        </w:rPr>
        <w:t xml:space="preserve">, Version </w:t>
      </w:r>
      <w:r w:rsidR="00A04638">
        <w:rPr>
          <w:rFonts w:ascii="Arial" w:hAnsi="Arial" w:cs="Arial"/>
          <w:b/>
          <w:color w:val="000000" w:themeColor="text1"/>
        </w:rPr>
        <w:t>1</w:t>
      </w:r>
      <w:r w:rsidR="00F50501" w:rsidRPr="00F50501">
        <w:rPr>
          <w:rFonts w:ascii="Arial" w:hAnsi="Arial" w:cs="Arial"/>
          <w:b/>
          <w:color w:val="000000" w:themeColor="text1"/>
        </w:rPr>
        <w:t>.0.0</w:t>
      </w:r>
    </w:p>
    <w:p w:rsidR="0010618D" w:rsidRPr="00F50501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2B09A1" w:rsidRPr="00F50501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Source:</w:t>
      </w:r>
      <w:r w:rsidRPr="00F50501">
        <w:rPr>
          <w:rFonts w:ascii="Arial" w:hAnsi="Arial" w:cs="Arial"/>
          <w:b/>
          <w:color w:val="000000" w:themeColor="text1"/>
        </w:rPr>
        <w:tab/>
      </w:r>
      <w:r w:rsidR="00F50501" w:rsidRPr="00F50501">
        <w:rPr>
          <w:rFonts w:ascii="Arial" w:hAnsi="Arial" w:cs="Arial"/>
          <w:b/>
          <w:color w:val="000000" w:themeColor="text1"/>
        </w:rPr>
        <w:t xml:space="preserve">Huawei, </w:t>
      </w:r>
      <w:proofErr w:type="spellStart"/>
      <w:r w:rsidR="00F50501" w:rsidRPr="00F50501">
        <w:rPr>
          <w:rFonts w:ascii="Arial" w:hAnsi="Arial" w:cs="Arial"/>
          <w:b/>
          <w:color w:val="000000" w:themeColor="text1"/>
        </w:rPr>
        <w:t>HiSilicon</w:t>
      </w:r>
      <w:proofErr w:type="spellEnd"/>
    </w:p>
    <w:p w:rsidR="0010618D" w:rsidRPr="00F50501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10618D" w:rsidRPr="00F50501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Agenda item:</w:t>
      </w:r>
      <w:r w:rsidRPr="00F50501">
        <w:rPr>
          <w:rFonts w:ascii="Arial" w:hAnsi="Arial" w:cs="Arial"/>
          <w:b/>
          <w:color w:val="000000" w:themeColor="text1"/>
        </w:rPr>
        <w:tab/>
      </w:r>
      <w:r w:rsidR="00F50501" w:rsidRPr="00F50501">
        <w:rPr>
          <w:rFonts w:ascii="Arial" w:hAnsi="Arial" w:cs="Arial"/>
          <w:b/>
          <w:color w:val="000000" w:themeColor="text1"/>
        </w:rPr>
        <w:t>10.2.2</w:t>
      </w:r>
    </w:p>
    <w:p w:rsidR="0010618D" w:rsidRPr="00F50501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Release:</w:t>
      </w:r>
      <w:r w:rsidRPr="00F50501">
        <w:rPr>
          <w:rFonts w:ascii="Arial" w:hAnsi="Arial" w:cs="Arial"/>
          <w:b/>
          <w:color w:val="000000" w:themeColor="text1"/>
        </w:rPr>
        <w:tab/>
      </w:r>
      <w:r w:rsidR="00F50501" w:rsidRPr="00F50501">
        <w:rPr>
          <w:rFonts w:ascii="Arial" w:hAnsi="Arial" w:cs="Arial"/>
          <w:b/>
          <w:color w:val="000000" w:themeColor="text1"/>
        </w:rPr>
        <w:t>Rel-18</w:t>
      </w:r>
    </w:p>
    <w:p w:rsidR="0010618D" w:rsidRPr="00F50501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Work Item:</w:t>
      </w:r>
      <w:r w:rsidRPr="00F50501">
        <w:rPr>
          <w:rFonts w:ascii="Arial" w:hAnsi="Arial" w:cs="Arial"/>
          <w:b/>
          <w:color w:val="000000" w:themeColor="text1"/>
        </w:rPr>
        <w:tab/>
      </w:r>
      <w:proofErr w:type="spellStart"/>
      <w:r w:rsidR="00F50501" w:rsidRPr="00F50501">
        <w:rPr>
          <w:rFonts w:ascii="Arial" w:hAnsi="Arial" w:cs="Arial"/>
          <w:b/>
          <w:color w:val="000000" w:themeColor="text1"/>
        </w:rPr>
        <w:t>LTE_NBIoT_eMTC_NTN_req</w:t>
      </w:r>
      <w:proofErr w:type="spellEnd"/>
      <w:r w:rsidR="00F50501" w:rsidRPr="00F50501">
        <w:rPr>
          <w:rFonts w:ascii="Arial" w:hAnsi="Arial" w:cs="Arial"/>
          <w:b/>
          <w:color w:val="000000" w:themeColor="text1"/>
        </w:rPr>
        <w:t>-Perf</w:t>
      </w:r>
    </w:p>
    <w:p w:rsidR="0010618D" w:rsidRPr="00F50501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Responsible WG:</w:t>
      </w:r>
      <w:r w:rsidRPr="00F50501">
        <w:rPr>
          <w:rFonts w:ascii="Arial" w:hAnsi="Arial" w:cs="Arial"/>
          <w:b/>
          <w:color w:val="000000" w:themeColor="text1"/>
        </w:rPr>
        <w:tab/>
      </w:r>
      <w:r w:rsidR="00F50501" w:rsidRPr="00F50501">
        <w:rPr>
          <w:rFonts w:ascii="Arial" w:hAnsi="Arial" w:cs="Arial"/>
          <w:b/>
          <w:color w:val="000000" w:themeColor="text1"/>
        </w:rPr>
        <w:t>R4</w:t>
      </w:r>
    </w:p>
    <w:p w:rsidR="0010618D" w:rsidRPr="00F50501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222D66" w:rsidRPr="00F50501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Document for:</w:t>
      </w:r>
      <w:r w:rsidRPr="00F50501">
        <w:rPr>
          <w:rFonts w:ascii="Arial" w:hAnsi="Arial" w:cs="Arial"/>
          <w:b/>
          <w:color w:val="000000" w:themeColor="text1"/>
        </w:rPr>
        <w:tab/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F50501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>
        <w:rPr>
          <w:b/>
          <w:sz w:val="24"/>
        </w:rPr>
        <w:t>Abstract of document:</w:t>
      </w:r>
    </w:p>
    <w:p w:rsidR="00F50501" w:rsidRPr="00F50501" w:rsidRDefault="00F5050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F50501">
        <w:rPr>
          <w:color w:val="000000" w:themeColor="text1"/>
          <w:sz w:val="24"/>
          <w:lang w:eastAsia="zh-CN"/>
        </w:rPr>
        <w:t>The present document specifies the Radio Frequency (RF) test methods and conformance requirements for Satellite Access Node (SAN) type 1-H and SAN type 1-O, supporting standalone NB-</w:t>
      </w:r>
      <w:proofErr w:type="spellStart"/>
      <w:r w:rsidRPr="00F50501">
        <w:rPr>
          <w:color w:val="000000" w:themeColor="text1"/>
          <w:sz w:val="24"/>
          <w:lang w:eastAsia="zh-CN"/>
        </w:rPr>
        <w:t>IoT</w:t>
      </w:r>
      <w:proofErr w:type="spellEnd"/>
      <w:r w:rsidRPr="00F50501">
        <w:rPr>
          <w:color w:val="000000" w:themeColor="text1"/>
          <w:sz w:val="24"/>
          <w:lang w:eastAsia="zh-CN"/>
        </w:rPr>
        <w:t xml:space="preserve"> operation or E-UTRA. These have been derived from and are consistent with the conducted requirements for SAN type 1-H, and radiated requirement for SAN type 1-H and SAN type 1-O in SAN specification defined in TS 36.108.</w:t>
      </w:r>
    </w:p>
    <w:p w:rsidR="0045428D" w:rsidRDefault="00F50501">
      <w:pPr>
        <w:tabs>
          <w:tab w:val="left" w:pos="3119"/>
        </w:tabs>
        <w:rPr>
          <w:color w:val="0000FF"/>
          <w:sz w:val="24"/>
        </w:rPr>
      </w:pPr>
      <w:r w:rsidRPr="00F50501">
        <w:rPr>
          <w:color w:val="000000" w:themeColor="text1"/>
          <w:sz w:val="24"/>
          <w:lang w:eastAsia="zh-CN"/>
        </w:rPr>
        <w:t xml:space="preserve">Technical content of the TS 36.181 </w:t>
      </w:r>
      <w:r w:rsidR="004B47E2">
        <w:rPr>
          <w:color w:val="000000" w:themeColor="text1"/>
          <w:sz w:val="24"/>
          <w:lang w:eastAsia="zh-CN"/>
        </w:rPr>
        <w:t xml:space="preserve">v0.2.0 </w:t>
      </w:r>
      <w:bookmarkStart w:id="0" w:name="_GoBack"/>
      <w:bookmarkEnd w:id="0"/>
      <w:r w:rsidRPr="00F50501">
        <w:rPr>
          <w:color w:val="000000" w:themeColor="text1"/>
          <w:sz w:val="24"/>
          <w:lang w:eastAsia="zh-CN"/>
        </w:rPr>
        <w:t>was agreed by RAN4 in R4</w:t>
      </w:r>
      <w:r w:rsidRPr="00F50501">
        <w:rPr>
          <w:color w:val="000000" w:themeColor="text1"/>
          <w:sz w:val="24"/>
          <w:lang w:eastAsia="zh-CN"/>
        </w:rPr>
        <w:noBreakHyphen/>
        <w:t>2309902.</w:t>
      </w:r>
      <w:r>
        <w:rPr>
          <w:color w:val="0000FF"/>
          <w:sz w:val="24"/>
          <w:lang w:eastAsia="zh-CN"/>
        </w:rPr>
        <w:t xml:space="preserve"> </w:t>
      </w:r>
    </w:p>
    <w:p w:rsidR="0045428D" w:rsidRPr="00F50501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>
        <w:rPr>
          <w:b/>
          <w:sz w:val="24"/>
        </w:rPr>
        <w:t xml:space="preserve">Changes since last </w:t>
      </w:r>
      <w:r w:rsidRPr="00F50501">
        <w:rPr>
          <w:b/>
          <w:color w:val="000000" w:themeColor="text1"/>
          <w:sz w:val="24"/>
        </w:rPr>
        <w:t xml:space="preserve">presentation to </w:t>
      </w:r>
      <w:r w:rsidR="00F50501" w:rsidRPr="00F50501">
        <w:rPr>
          <w:b/>
          <w:color w:val="000000" w:themeColor="text1"/>
          <w:sz w:val="24"/>
        </w:rPr>
        <w:t>RAN</w:t>
      </w:r>
      <w:r w:rsidRPr="00F50501">
        <w:rPr>
          <w:b/>
          <w:color w:val="000000" w:themeColor="text1"/>
          <w:sz w:val="24"/>
        </w:rPr>
        <w:t xml:space="preserve"> Meeting #</w:t>
      </w:r>
      <w:r w:rsidR="00F50501" w:rsidRPr="00F50501">
        <w:rPr>
          <w:b/>
          <w:color w:val="000000" w:themeColor="text1"/>
          <w:sz w:val="24"/>
        </w:rPr>
        <w:t>99</w:t>
      </w:r>
      <w:r w:rsidRPr="00F50501">
        <w:rPr>
          <w:b/>
          <w:color w:val="000000" w:themeColor="text1"/>
          <w:sz w:val="24"/>
        </w:rPr>
        <w:t>:</w:t>
      </w:r>
    </w:p>
    <w:p w:rsidR="00A04638" w:rsidRPr="00F50501" w:rsidRDefault="00A04638">
      <w:pPr>
        <w:tabs>
          <w:tab w:val="left" w:pos="3119"/>
        </w:tabs>
        <w:rPr>
          <w:color w:val="000000" w:themeColor="text1"/>
          <w:sz w:val="24"/>
        </w:rPr>
      </w:pPr>
      <w:r w:rsidRPr="00A04638">
        <w:rPr>
          <w:color w:val="000000" w:themeColor="text1"/>
          <w:sz w:val="24"/>
        </w:rPr>
        <w:t>RAN4 TR 36.181 is provided for 1-step approval</w:t>
      </w:r>
      <w:r>
        <w:rPr>
          <w:color w:val="000000" w:themeColor="text1"/>
          <w:sz w:val="24"/>
        </w:rPr>
        <w:t>.</w:t>
      </w:r>
    </w:p>
    <w:p w:rsidR="0045428D" w:rsidRPr="00F50501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>
        <w:rPr>
          <w:b/>
          <w:sz w:val="24"/>
        </w:rPr>
        <w:t>Outs</w:t>
      </w:r>
      <w:r w:rsidRPr="00F50501">
        <w:rPr>
          <w:b/>
          <w:color w:val="000000" w:themeColor="text1"/>
          <w:sz w:val="24"/>
        </w:rPr>
        <w:t>tanding Issues:</w:t>
      </w:r>
    </w:p>
    <w:p w:rsidR="0045428D" w:rsidRPr="00F50501" w:rsidRDefault="00F50501">
      <w:pPr>
        <w:tabs>
          <w:tab w:val="left" w:pos="3119"/>
        </w:tabs>
        <w:rPr>
          <w:color w:val="000000" w:themeColor="text1"/>
          <w:sz w:val="24"/>
        </w:rPr>
      </w:pPr>
      <w:r w:rsidRPr="00F50501">
        <w:rPr>
          <w:color w:val="000000" w:themeColor="text1"/>
          <w:sz w:val="24"/>
        </w:rPr>
        <w:t>None</w:t>
      </w:r>
    </w:p>
    <w:p w:rsidR="0045428D" w:rsidRPr="00F50501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>
        <w:rPr>
          <w:b/>
          <w:sz w:val="24"/>
        </w:rPr>
        <w:t>Cont</w:t>
      </w:r>
      <w:r w:rsidRPr="00F50501">
        <w:rPr>
          <w:b/>
          <w:color w:val="000000" w:themeColor="text1"/>
          <w:sz w:val="24"/>
        </w:rPr>
        <w:t>entious Issues:</w:t>
      </w:r>
    </w:p>
    <w:p w:rsidR="0045428D" w:rsidRPr="00F50501" w:rsidRDefault="00F50501">
      <w:pPr>
        <w:tabs>
          <w:tab w:val="left" w:pos="3119"/>
        </w:tabs>
        <w:rPr>
          <w:color w:val="000000" w:themeColor="text1"/>
          <w:sz w:val="24"/>
        </w:rPr>
      </w:pPr>
      <w:r w:rsidRPr="00F50501">
        <w:rPr>
          <w:color w:val="000000" w:themeColor="text1"/>
          <w:sz w:val="24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0618D"/>
    <w:rsid w:val="001A4D0E"/>
    <w:rsid w:val="00201520"/>
    <w:rsid w:val="00222D66"/>
    <w:rsid w:val="002B09A1"/>
    <w:rsid w:val="0041504A"/>
    <w:rsid w:val="0045428D"/>
    <w:rsid w:val="004B47E2"/>
    <w:rsid w:val="00A04638"/>
    <w:rsid w:val="00CC358C"/>
    <w:rsid w:val="00DC278D"/>
    <w:rsid w:val="00F5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3B7B5E-0EAF-4B5C-8C11-192EA544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Michal Szydelko</cp:lastModifiedBy>
  <cp:revision>4</cp:revision>
  <dcterms:created xsi:type="dcterms:W3CDTF">2023-06-10T07:43:00Z</dcterms:created>
  <dcterms:modified xsi:type="dcterms:W3CDTF">2023-06-10T07:45:00Z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(3)CQAX+9x291EDVG1Pvx3BYcM2DP5YEaKvYDkBGpKj8KybHFHiPzzJuGKvrDYZRlEYmnb0+uge
k6gb0ZzEnAO/l9mHbLhNX7a5aymVwNeC124974/PIdlH1afUMTlPjrkc7yRlU0xYNzSS85gJ
sGIBS0Zb5Z1zdmZtZaxFshKAxDt49QdfzWZ/Gh1cG2j0Mkhk85xzuYGIqBcT8eInbKC4wnVu
8lNTSMWg/PNgCl9BKj</vt:lpwstr>
  </property>
  <property fmtid="{D5CDD505-2E9C-101B-9397-08002B2CF9AE}" pid="3" name="_2015_ms_pID_7253431">
    <vt:lpwstr>Ieu2gIiaJsSesTwwqACjEusmlgE8y8+/tL4MWxtnQ5ROo+/7rCeAdc
7+kybzytH2bguNIJfo5kpxFqNLgIEAW1UzH/7I8CEWWAvJUeLz6ugRZj3D25+lHU5n3mdOC5
uzqPTUM/knKQJqdsABwiFcmPKQ0U4qEu/d3EiNC6j520XTkrv6+7w+eoqryhAfi9tV+tOyig
jTiwq3uMHCkM2RM55psKal6C3rrRdFE7pcAp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1686133317</vt:lpwstr>
  </property>
  <property fmtid="{D5CDD505-2E9C-101B-9397-08002B2CF9AE}" pid="8" name="_2015_ms_pID_7253432">
    <vt:lpwstr>oA==</vt:lpwstr>
  </property>
</Properties>
</file>